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56EAC" w14:textId="77777777" w:rsidR="00233B12" w:rsidRPr="00233B12" w:rsidRDefault="00233B12" w:rsidP="00233B12">
      <w:pPr>
        <w:pBdr>
          <w:top w:val="single" w:sz="12" w:space="1" w:color="005500"/>
          <w:bottom w:val="single" w:sz="12" w:space="1" w:color="005500"/>
        </w:pBdr>
        <w:shd w:val="clear" w:color="auto" w:fill="FFFFCC"/>
        <w:spacing w:after="168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35"/>
          <w:szCs w:val="35"/>
          <w:lang w:eastAsia="cs-CZ"/>
        </w:rPr>
      </w:pPr>
      <w:r w:rsidRPr="00233B12">
        <w:rPr>
          <w:rFonts w:ascii="Arial" w:eastAsia="Times New Roman" w:hAnsi="Arial" w:cs="Arial"/>
          <w:b/>
          <w:bCs/>
          <w:color w:val="FF0000"/>
          <w:kern w:val="36"/>
          <w:sz w:val="35"/>
          <w:szCs w:val="35"/>
          <w:highlight w:val="yellow"/>
          <w:lang w:eastAsia="cs-CZ"/>
        </w:rPr>
        <w:t xml:space="preserve">Nová lávka přes hlavní silnici ve </w:t>
      </w:r>
      <w:proofErr w:type="spellStart"/>
      <w:r w:rsidRPr="00233B12">
        <w:rPr>
          <w:rFonts w:ascii="Arial" w:eastAsia="Times New Roman" w:hAnsi="Arial" w:cs="Arial"/>
          <w:b/>
          <w:bCs/>
          <w:color w:val="FF0000"/>
          <w:kern w:val="36"/>
          <w:sz w:val="35"/>
          <w:szCs w:val="35"/>
          <w:highlight w:val="yellow"/>
          <w:lang w:eastAsia="cs-CZ"/>
        </w:rPr>
        <w:t>Stožeckém</w:t>
      </w:r>
      <w:proofErr w:type="spellEnd"/>
      <w:r w:rsidRPr="00233B12">
        <w:rPr>
          <w:rFonts w:ascii="Arial" w:eastAsia="Times New Roman" w:hAnsi="Arial" w:cs="Arial"/>
          <w:b/>
          <w:bCs/>
          <w:color w:val="FF0000"/>
          <w:kern w:val="36"/>
          <w:sz w:val="35"/>
          <w:szCs w:val="35"/>
          <w:highlight w:val="yellow"/>
          <w:lang w:eastAsia="cs-CZ"/>
        </w:rPr>
        <w:t xml:space="preserve"> sedle</w:t>
      </w:r>
    </w:p>
    <w:p w14:paraId="7AF3B0C5" w14:textId="0CA787D1" w:rsidR="00233B12" w:rsidRPr="00233B12" w:rsidRDefault="00233B12" w:rsidP="00233B12">
      <w:pPr>
        <w:shd w:val="clear" w:color="auto" w:fill="CCFFCC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6B2262EF" wp14:editId="6F5E386C">
            <wp:extent cx="5715000" cy="4286250"/>
            <wp:effectExtent l="0" t="0" r="0" b="0"/>
            <wp:docPr id="16" name="Obrázek 16" descr="Pohled na dokončenou lávku z jižní strany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led na dokončenou lávku z jižní strany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722B" w14:textId="77777777" w:rsidR="00233B12" w:rsidRPr="00233B12" w:rsidRDefault="00233B12" w:rsidP="00233B12">
      <w:pPr>
        <w:shd w:val="clear" w:color="auto" w:fill="CCFFCC"/>
        <w:spacing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</w:pPr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 xml:space="preserve">V polovině srpna 2021 byla zpřístupněna nová turistická lávka, </w:t>
      </w:r>
      <w:proofErr w:type="spellStart"/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>překlenující</w:t>
      </w:r>
      <w:proofErr w:type="spellEnd"/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 xml:space="preserve"> hlavní silnici I/9 z Nového Boru do Rumburka ve </w:t>
      </w:r>
      <w:proofErr w:type="spellStart"/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>Stožeckém</w:t>
      </w:r>
      <w:proofErr w:type="spellEnd"/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 xml:space="preserve"> sedle, lidově zvaném </w:t>
      </w:r>
      <w:proofErr w:type="spellStart"/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>Šébr</w:t>
      </w:r>
      <w:proofErr w:type="spellEnd"/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>.</w:t>
      </w:r>
    </w:p>
    <w:p w14:paraId="0B15DE86" w14:textId="77777777" w:rsidR="00233B12" w:rsidRPr="00233B12" w:rsidRDefault="00233B12" w:rsidP="00233B12">
      <w:pPr>
        <w:shd w:val="clear" w:color="auto" w:fill="CCFFCC"/>
        <w:spacing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cs-CZ"/>
        </w:rPr>
      </w:pPr>
      <w:r w:rsidRPr="00233B12">
        <w:rPr>
          <w:rFonts w:ascii="Times New Roman" w:eastAsia="Times New Roman" w:hAnsi="Times New Roman" w:cs="Times New Roman"/>
          <w:color w:val="000000"/>
          <w:sz w:val="29"/>
          <w:szCs w:val="29"/>
          <w:highlight w:val="yellow"/>
          <w:lang w:eastAsia="cs-CZ"/>
        </w:rPr>
        <w:t>Lávka je určená pro pěší, cyklisty a lyžaře a výrazně zlepšuje průchodnost sedla a bezpečnost turistů, kteří dosud museli přecházet frekventovanou silnici na velmi nepřehledném místě. Lávka je dlouhá asi 60 metrů a její 3 metry široká mostovka je asi 9 metrů nad silnicí.</w:t>
      </w:r>
    </w:p>
    <w:p w14:paraId="61067ABE" w14:textId="4267D1BB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213A6ABB" wp14:editId="66D988F3">
            <wp:extent cx="5715000" cy="4286250"/>
            <wp:effectExtent l="0" t="0" r="0" b="0"/>
            <wp:docPr id="15" name="Obrázek 15" descr="Konstrukce lávky před dokončením 5. června 2021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strukce lávky před dokončením 5. června 2021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B07A" w14:textId="0327B4E8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591D3DCE" wp14:editId="1C51A4B0">
            <wp:extent cx="5715000" cy="4286250"/>
            <wp:effectExtent l="0" t="0" r="0" b="0"/>
            <wp:docPr id="14" name="Obrázek 14" descr="Východní strana lávky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chodní strana lávky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0FEA" w14:textId="14DF0E9E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51D8F8AD" wp14:editId="7CF66DCB">
            <wp:extent cx="5715000" cy="4286250"/>
            <wp:effectExtent l="0" t="0" r="0" b="0"/>
            <wp:docPr id="13" name="Obrázek 13" descr="Západní strana lávky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padní strana lávky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4473" w14:textId="14DAC4B2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0BC8F3D2" wp14:editId="2AF85B7E">
            <wp:extent cx="5715000" cy="4286250"/>
            <wp:effectExtent l="0" t="0" r="0" b="0"/>
            <wp:docPr id="12" name="Obrázek 12" descr="Pohled z lávky k Jedlové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hled z lávky k Jedlové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AB58" w14:textId="6CBA01CD" w:rsidR="00233B12" w:rsidRPr="00233B12" w:rsidRDefault="00233B12" w:rsidP="00233B12">
      <w:pPr>
        <w:shd w:val="clear" w:color="auto" w:fill="CCFFCC"/>
        <w:spacing w:after="100" w:afterAutospacing="1" w:line="240" w:lineRule="auto"/>
        <w:ind w:firstLine="450"/>
        <w:jc w:val="both"/>
        <w:rPr>
          <w:rFonts w:ascii="Arial" w:eastAsia="Times New Roman" w:hAnsi="Arial" w:cs="Arial"/>
          <w:color w:val="000000"/>
          <w:sz w:val="29"/>
          <w:szCs w:val="29"/>
          <w:lang w:eastAsia="cs-CZ"/>
        </w:rPr>
      </w:pPr>
      <w:r w:rsidRPr="00233B12">
        <w:rPr>
          <w:rFonts w:ascii="Arial" w:eastAsia="Times New Roman" w:hAnsi="Arial" w:cs="Arial"/>
          <w:color w:val="000000"/>
          <w:sz w:val="29"/>
          <w:szCs w:val="29"/>
          <w:highlight w:val="yellow"/>
          <w:lang w:eastAsia="cs-CZ"/>
        </w:rPr>
        <w:lastRenderedPageBreak/>
        <w:t xml:space="preserve">Stavba lávky začala v srpnu 2020 a do zimy byly vybudovány betonové základy obou pilířů. Na jaře roku 2021 byla na místě smontovaná samotná lávka a z obou stran k ní byly upraveny přístupové cesty. Na východní straně je lávka napojená na lesní silničku pod Pěnkavčím vrchem a krátkou odbočkou propojena s parkovištěm ve </w:t>
      </w:r>
      <w:proofErr w:type="spellStart"/>
      <w:r w:rsidRPr="00233B12">
        <w:rPr>
          <w:rFonts w:ascii="Arial" w:eastAsia="Times New Roman" w:hAnsi="Arial" w:cs="Arial"/>
          <w:color w:val="000000"/>
          <w:sz w:val="29"/>
          <w:szCs w:val="29"/>
          <w:highlight w:val="yellow"/>
          <w:lang w:eastAsia="cs-CZ"/>
        </w:rPr>
        <w:t>Stožeckém</w:t>
      </w:r>
      <w:proofErr w:type="spellEnd"/>
      <w:r w:rsidRPr="00233B12">
        <w:rPr>
          <w:rFonts w:ascii="Arial" w:eastAsia="Times New Roman" w:hAnsi="Arial" w:cs="Arial"/>
          <w:color w:val="000000"/>
          <w:sz w:val="29"/>
          <w:szCs w:val="29"/>
          <w:highlight w:val="yellow"/>
          <w:lang w:eastAsia="cs-CZ"/>
        </w:rPr>
        <w:t xml:space="preserve"> sedle. Na západní straně je zatím dokončená jen severní cesta, vedoucí průsekem plynovodu asi 500 metrů k silničce na severním svahu Jeleních kamenů. Jižní napojení na Novou Huť zatím vybudováno není. Turisté už také přeznačili stezky, z nichž zelená vede od lávky nově ze sedla po temeni Jeleních kamenů s nově </w:t>
      </w:r>
      <w:r w:rsidRPr="00233B12">
        <w:rPr>
          <w:rFonts w:ascii="Arial" w:eastAsia="Times New Roman" w:hAnsi="Arial" w:cs="Arial"/>
          <w:color w:val="000000"/>
          <w:sz w:val="29"/>
          <w:szCs w:val="29"/>
          <w:highlight w:val="yellow"/>
          <w:lang w:eastAsia="cs-CZ"/>
        </w:rPr>
        <w:t>zpřístupněnými</w:t>
      </w:r>
      <w:r w:rsidRPr="00233B12">
        <w:rPr>
          <w:rFonts w:ascii="Arial" w:eastAsia="Times New Roman" w:hAnsi="Arial" w:cs="Arial"/>
          <w:color w:val="000000"/>
          <w:sz w:val="29"/>
          <w:szCs w:val="29"/>
          <w:highlight w:val="yellow"/>
          <w:lang w:eastAsia="cs-CZ"/>
        </w:rPr>
        <w:t xml:space="preserve"> vyhlídkami ke Konopáči a nádraží v Jedlové.</w:t>
      </w:r>
    </w:p>
    <w:p w14:paraId="73813851" w14:textId="50095DAA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373E7324" wp14:editId="2309F504">
            <wp:extent cx="5715000" cy="4286250"/>
            <wp:effectExtent l="0" t="0" r="0" b="0"/>
            <wp:docPr id="11" name="Obrázek 11" descr="Lávka je široká 3 metry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ávka je široká 3 metry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641A" w14:textId="2B9C3473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71D3FA3A" wp14:editId="1BEB43FE">
            <wp:extent cx="5715000" cy="4286250"/>
            <wp:effectExtent l="0" t="0" r="0" b="0"/>
            <wp:docPr id="10" name="Obrázek 10" descr="Pohled na lávku z jihozápadní strany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hled na lávku z jihozápadní strany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09D9" w14:textId="59D95963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6C336E37" wp14:editId="7CFB903C">
            <wp:extent cx="5715000" cy="4286250"/>
            <wp:effectExtent l="0" t="0" r="0" b="0"/>
            <wp:docPr id="9" name="Obrázek 9" descr="Nájezd na lávku od východu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ájezd na lávku od východu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797E" w14:textId="4B88E45A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0C182A98" wp14:editId="70D58CD6">
            <wp:extent cx="5715000" cy="4286250"/>
            <wp:effectExtent l="0" t="0" r="0" b="0"/>
            <wp:docPr id="8" name="Obrázek 8" descr="Nájezd na lávku od západu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ájezd na lávku od západu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77F8" w14:textId="546F276E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1626D161" wp14:editId="4601F70A">
            <wp:extent cx="5715000" cy="4286250"/>
            <wp:effectExtent l="0" t="0" r="0" b="0"/>
            <wp:docPr id="7" name="Obrázek 7" descr="Příjezdové cesty na východní straně lávky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říjezdové cesty na východní straně lávky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2A7A" w14:textId="1C63961C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6A3B26A4" wp14:editId="3B4D37D4">
            <wp:extent cx="5715000" cy="4286250"/>
            <wp:effectExtent l="0" t="0" r="0" b="0"/>
            <wp:docPr id="6" name="Obrázek 6" descr="Odpočívadlo u spojky k parkovišti ve Stožeckém sedle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dpočívadlo u spojky k parkovišti ve Stožeckém sedle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774E" w14:textId="4EC8554D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7A464874" wp14:editId="6B4B9CB9">
            <wp:extent cx="5715000" cy="4286250"/>
            <wp:effectExtent l="0" t="0" r="0" b="0"/>
            <wp:docPr id="5" name="Obrázek 5" descr="Napojení nové cesty na lesní silničku pod Pěnkavčím vrchem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pojení nové cesty na lesní silničku pod Pěnkavčím vrchem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B9A3" w14:textId="34F07766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7556730A" wp14:editId="6C2DD27A">
            <wp:extent cx="5715000" cy="4286250"/>
            <wp:effectExtent l="0" t="0" r="0" b="0"/>
            <wp:docPr id="4" name="Obrázek 4" descr="Odpočívadlo u cesty k Jedlové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počívadlo u cesty k Jedlové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74F0" w14:textId="3B64392C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10882BDD" wp14:editId="74ECCC3D">
            <wp:extent cx="5715000" cy="4286250"/>
            <wp:effectExtent l="0" t="0" r="0" b="0"/>
            <wp:docPr id="3" name="Obrázek 3" descr="Dočasné ukončení cesty směrem na Novou Huť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časné ukončení cesty směrem na Novou Huť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E30B" w14:textId="2D371638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lastRenderedPageBreak/>
        <w:drawing>
          <wp:inline distT="0" distB="0" distL="0" distR="0" wp14:anchorId="5307800C" wp14:editId="1945FE3C">
            <wp:extent cx="5715000" cy="4286250"/>
            <wp:effectExtent l="0" t="0" r="0" b="0"/>
            <wp:docPr id="2" name="Obrázek 2" descr="Nová cesta od severozápadu vede upraveným průsekem plynovodu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vá cesta od severozápadu vede upraveným průsekem plynovodu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FE42" w14:textId="299380DC" w:rsidR="00233B12" w:rsidRPr="00233B12" w:rsidRDefault="00233B12" w:rsidP="00233B12">
      <w:pPr>
        <w:shd w:val="clear" w:color="auto" w:fill="CCFFCC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005500"/>
          <w:sz w:val="23"/>
          <w:szCs w:val="23"/>
          <w:lang w:eastAsia="cs-CZ"/>
        </w:rPr>
      </w:pPr>
      <w:r w:rsidRPr="00233B12">
        <w:rPr>
          <w:rFonts w:ascii="Times New Roman" w:eastAsia="Times New Roman" w:hAnsi="Times New Roman" w:cs="Times New Roman"/>
          <w:i/>
          <w:iCs/>
          <w:noProof/>
          <w:color w:val="0000FF"/>
          <w:sz w:val="23"/>
          <w:szCs w:val="23"/>
          <w:lang w:eastAsia="cs-CZ"/>
        </w:rPr>
        <w:drawing>
          <wp:inline distT="0" distB="0" distL="0" distR="0" wp14:anchorId="61C82021" wp14:editId="44C736F0">
            <wp:extent cx="5715000" cy="4286250"/>
            <wp:effectExtent l="0" t="0" r="0" b="0"/>
            <wp:docPr id="1" name="Obrázek 1" descr="Napojení nové přístupové cesty na lesní silničku pod Jeleními kameny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pojení nové přístupové cesty na lesní silničku pod Jeleními kameny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2A55" w14:textId="77777777" w:rsidR="00AE3C60" w:rsidRDefault="00AE3C60"/>
    <w:sectPr w:rsidR="00AE3C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B12"/>
    <w:rsid w:val="00233B12"/>
    <w:rsid w:val="00AE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4E29D"/>
  <w15:chartTrackingRefBased/>
  <w15:docId w15:val="{CD9FF022-E229-49E7-A53A-8CA19F1C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33B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3B1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indent">
    <w:name w:val="indent"/>
    <w:basedOn w:val="Normln"/>
    <w:rsid w:val="0023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0687">
          <w:marLeft w:val="168"/>
          <w:marRight w:val="0"/>
          <w:marTop w:val="7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715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3940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168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8210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8176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4728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6697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8973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498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2776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1120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9288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914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089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3896">
          <w:marLeft w:val="72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luzicke-hory.cz/info/ns/02/s09/210822_08_940.jpg" TargetMode="External"/><Relationship Id="rId26" Type="http://schemas.openxmlformats.org/officeDocument/2006/relationships/hyperlink" Target="http://www.luzicke-hory.cz/info/ns/02/s09/210822_12_940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luzicke-hory.cz/info/ns/02/s09/210822_16_940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luzicke-hory.cz/info/ns/02/s09/210822_05_94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www.luzicke-hory.cz/info/ns/02/s09/210822_07_940.jpg" TargetMode="External"/><Relationship Id="rId20" Type="http://schemas.openxmlformats.org/officeDocument/2006/relationships/hyperlink" Target="http://www.luzicke-hory.cz/info/ns/02/s09/210822_09_940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luzicke-hory.cz/info/ns/02/s09/210822_01_940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luzicke-hory.cz/info/ns/02/s09/210822_11_940.jpg" TargetMode="External"/><Relationship Id="rId32" Type="http://schemas.openxmlformats.org/officeDocument/2006/relationships/hyperlink" Target="http://www.luzicke-hory.cz/info/ns/02/s09/210822_15_940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luzicke-hory.cz/info/ns/02/s09/210822_13_940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luzicke-hory.cz/info/ns/02/s09/210822_03_94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luzicke-hory.cz/info/ns/02/s09/210822_04_94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luzicke-hory.cz/info/ns/02/s09/210822_06_940.jpg" TargetMode="External"/><Relationship Id="rId22" Type="http://schemas.openxmlformats.org/officeDocument/2006/relationships/hyperlink" Target="http://www.luzicke-hory.cz/info/ns/02/s09/210822_10_94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luzicke-hory.cz/info/ns/02/s09/210822_14_940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www.luzicke-hory.cz/info/ns/02/s09/210822_02_940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176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Místostarosta</dc:creator>
  <cp:keywords/>
  <dc:description/>
  <cp:lastModifiedBy>Místostarosta</cp:lastModifiedBy>
  <cp:revision>1</cp:revision>
  <dcterms:created xsi:type="dcterms:W3CDTF">2021-10-12T08:09:00Z</dcterms:created>
  <dcterms:modified xsi:type="dcterms:W3CDTF">2021-10-12T08:11:00Z</dcterms:modified>
</cp:coreProperties>
</file>